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5657850</wp:posOffset>
            </wp:positionH>
            <wp:positionV relativeFrom="page">
              <wp:posOffset>447675</wp:posOffset>
            </wp:positionV>
            <wp:extent cx="990600" cy="990600"/>
            <wp:effectExtent b="0" l="0" r="0" t="0"/>
            <wp:wrapNone/>
            <wp:docPr descr="Trifold - Free Maps and Flags icons" id="2" name="image1.png"/>
            <a:graphic>
              <a:graphicData uri="http://schemas.openxmlformats.org/drawingml/2006/picture">
                <pic:pic>
                  <pic:nvPicPr>
                    <pic:cNvPr descr="Trifold - Free Maps and Flags icon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1181100</wp:posOffset>
            </wp:positionH>
            <wp:positionV relativeFrom="page">
              <wp:posOffset>295275</wp:posOffset>
            </wp:positionV>
            <wp:extent cx="936000" cy="1143000"/>
            <wp:effectExtent b="0" l="0" r="0" t="0"/>
            <wp:wrapNone/>
            <wp:docPr descr="File:Anchor pictogram.svg - Wikimedia Commons" id="1" name="image2.png"/>
            <a:graphic>
              <a:graphicData uri="http://schemas.openxmlformats.org/drawingml/2006/picture">
                <pic:pic>
                  <pic:nvPicPr>
                    <pic:cNvPr descr="File:Anchor pictogram.svg - Wikimedia Commons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2026 Findley Lake Fun Map</w:t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Company Name: </w:t>
      </w:r>
    </w:p>
    <w:tbl>
      <w:tblPr>
        <w:tblStyle w:val="Table1"/>
        <w:tblW w:w="6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55"/>
        <w:tblGridChange w:id="0">
          <w:tblGrid>
            <w:gridCol w:w="6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Email: </w:t>
      </w:r>
    </w:p>
    <w:tbl>
      <w:tblPr>
        <w:tblStyle w:val="Table2"/>
        <w:tblW w:w="6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55"/>
        <w:tblGridChange w:id="0">
          <w:tblGrid>
            <w:gridCol w:w="6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Spots Needed (1.5 x 2”) $150 Per Spot</w:t>
      </w:r>
    </w:p>
    <w:tbl>
      <w:tblPr>
        <w:tblStyle w:val="Table3"/>
        <w:tblW w:w="6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55"/>
        <w:tblGridChange w:id="0">
          <w:tblGrid>
            <w:gridCol w:w="6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Ok To Use 2025 Spot? YES ____ NO____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Need Spot Produced? YES____ NO____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If So Please Send Info to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Dan@ourowncandlecompany.com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Event to Promote: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Payment can be via check mailed to POB 82 Findley Lake NY 14736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Credit card payment can be handled through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visitfindleylake.com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website…follow the prompts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SPOTS, EVENT INFO, AND PAYMENT DUE BY 12/10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TO BE IN 2026 FUN MAP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visitfindleylake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Dan@ourowncandle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